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Contratti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cura, in collaborazione con il Segretario comunale, gli adempimenti necessari alla predisposizione e stipula di tutti i contratti nei quali l'Ente e' parte; verifica l'idoneita' della documentazione utile alla formazione degli atti e gli adempimenti fiscali (IVA, bollo e registro connessi).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8F5115">
        <w:trPr>
          <w:trHeight w:val="23"/>
        </w:trPr>
        <w:tc>
          <w:tcPr>
            <w:tcW w:w="659"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2"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Autenticazione scritture private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2993B9E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5E9438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0D1452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75797B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1664A63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Rogito atti segretario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E4A730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2C0A4A"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1A0214A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34FF16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CEC69A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49F4F0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0EA8252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Trascrizione decreti esproprio e altri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A50514"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CC0C2E8"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2B3CA67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CDFF4E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6C2593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8E682E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E37C60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B5080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8010C2C"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4B585FD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0CBCD3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58CC5F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4929E4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37CE903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Adempimenti conseguenti alla stipula del contratto: registrazione anni successivi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A803F9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5154080"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49DCA35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8629AB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9D755B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50066D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2B76D8C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copia dei contratti stipulati con l'amministrazione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967B9B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B4B7BE3"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2947E20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072D51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06490D8"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6D1573A0"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w:t>
            </w:r>
            <w:r w:rsidRPr="007137E0">
              <w:rPr>
                <w:rFonts w:ascii="Arial" w:hAnsi="Arial"/>
              </w:rPr>
              <w:lastRenderedPageBreak/>
              <w:t>Altri servizi generali</w:t>
            </w:r>
          </w:p>
        </w:tc>
        <w:tc>
          <w:tcPr>
            <w:tcW w:w="949" w:type="pct"/>
            <w:tcBorders>
              <w:top w:val="single" w:sz="3" w:space="0" w:color="000001"/>
              <w:left w:val="single" w:sz="3" w:space="0" w:color="000001"/>
              <w:bottom w:val="single" w:sz="3" w:space="0" w:color="000001"/>
            </w:tcBorders>
            <w:shd w:val="clear" w:color="auto" w:fill="auto"/>
          </w:tcPr>
          <w:p w14:paraId="6B01B41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Pagamento delle spese di </w:t>
            </w:r>
            <w:r w:rsidRPr="007137E0">
              <w:rPr>
                <w:rFonts w:ascii="Arial" w:hAnsi="Arial"/>
                <w:color w:val="000000"/>
              </w:rPr>
              <w:lastRenderedPageBreak/>
              <w:t>registrazione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B65BC3B" w14:textId="77777777" w:rsidR="007137E0" w:rsidRDefault="001451FA" w:rsidP="001451FA">
            <w:pPr>
              <w:snapToGrid w:val="0"/>
              <w:rPr>
                <w:rFonts w:ascii="Arial" w:hAnsi="Arial"/>
              </w:rPr>
            </w:pPr>
            <w:r w:rsidRPr="007137E0">
              <w:rPr>
                <w:rFonts w:ascii="Arial" w:hAnsi="Arial"/>
              </w:rPr>
              <w:lastRenderedPageBreak/>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8F2E4FF" w14:textId="77777777" w:rsidR="001451FA" w:rsidRPr="007137E0" w:rsidRDefault="00917FC8" w:rsidP="001451FA">
            <w:pPr>
              <w:snapToGrid w:val="0"/>
              <w:rPr>
                <w:rFonts w:ascii="Arial" w:hAnsi="Arial"/>
              </w:rPr>
            </w:pPr>
            <w:r w:rsidRPr="007137E0">
              <w:rPr>
                <w:rFonts w:ascii="Arial" w:hAnsi="Arial"/>
              </w:rPr>
              <w:t>Contratti</w:t>
            </w:r>
          </w:p>
        </w:tc>
      </w:tr>
      <w:tr w:rsidR="00AA54A1" w:rsidRPr="007137E0" w14:paraId="77E5010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5B61243"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4E75C4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ACBAB4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2277293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Vidimazione repertorio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07451F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79FCD4" w14:textId="77777777" w:rsidR="001451FA" w:rsidRPr="007137E0" w:rsidRDefault="00917FC8" w:rsidP="001451FA">
            <w:pPr>
              <w:snapToGrid w:val="0"/>
              <w:rPr>
                <w:rFonts w:ascii="Arial" w:hAnsi="Arial"/>
              </w:rPr>
            </w:pPr>
            <w:r w:rsidRPr="007137E0">
              <w:rPr>
                <w:rFonts w:ascii="Arial" w:hAnsi="Arial"/>
              </w:rPr>
              <w:t>Contratti</w:t>
            </w:r>
          </w:p>
        </w:tc>
      </w:tr>
      <w:tr w:rsidR="008F5115" w:rsidRPr="007137E0" w14:paraId="4C36E1A5" w14:textId="77777777" w:rsidTr="00FC723D">
        <w:trPr>
          <w:trHeight w:val="23"/>
        </w:trPr>
        <w:tc>
          <w:tcPr>
            <w:tcW w:w="659" w:type="pct"/>
            <w:tcBorders>
              <w:top w:val="single" w:sz="3" w:space="0" w:color="000001"/>
              <w:left w:val="single" w:sz="3" w:space="0" w:color="000001"/>
              <w:bottom w:val="single" w:sz="3" w:space="0" w:color="000001"/>
            </w:tcBorders>
            <w:shd w:val="clear" w:color="auto" w:fill="FFFFFF"/>
          </w:tcPr>
          <w:p w14:paraId="292F8422" w14:textId="77777777" w:rsidR="008F5115" w:rsidRPr="007137E0" w:rsidRDefault="008F5115" w:rsidP="00FC723D">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EECCC58" w14:textId="77777777" w:rsidR="008F5115" w:rsidRPr="007137E0" w:rsidRDefault="008F5115" w:rsidP="00FC723D">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D680416" w14:textId="77777777" w:rsidR="008F5115" w:rsidRPr="007137E0" w:rsidRDefault="008F5115" w:rsidP="00FC723D">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1A71C212" w14:textId="77777777" w:rsidR="008F5115" w:rsidRPr="007137E0" w:rsidRDefault="008F5115" w:rsidP="00FC723D">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e acquisizione degli atti e della posta in arrivo e in partenza per la registrazione sul 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92EEC9B" w14:textId="77777777" w:rsidR="008F5115" w:rsidRDefault="008F5115" w:rsidP="00FC723D">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837B566" w14:textId="77777777" w:rsidR="008F5115" w:rsidRPr="007137E0" w:rsidRDefault="008F5115" w:rsidP="00FC723D">
            <w:pPr>
              <w:snapToGrid w:val="0"/>
              <w:rPr>
                <w:rFonts w:ascii="Arial" w:hAnsi="Arial"/>
              </w:rPr>
            </w:pPr>
            <w:r w:rsidRPr="007137E0">
              <w:rPr>
                <w:rFonts w:ascii="Arial" w:hAnsi="Arial"/>
              </w:rPr>
              <w:t>Protocollo e Archivio</w:t>
            </w:r>
          </w:p>
        </w:tc>
      </w:tr>
      <w:tr w:rsidR="008F5115" w:rsidRPr="007137E0" w14:paraId="650F1DDD" w14:textId="77777777" w:rsidTr="00FC723D">
        <w:trPr>
          <w:trHeight w:val="23"/>
        </w:trPr>
        <w:tc>
          <w:tcPr>
            <w:tcW w:w="659" w:type="pct"/>
            <w:tcBorders>
              <w:top w:val="single" w:sz="3" w:space="0" w:color="000001"/>
              <w:left w:val="single" w:sz="3" w:space="0" w:color="000001"/>
              <w:bottom w:val="single" w:sz="3" w:space="0" w:color="000001"/>
            </w:tcBorders>
            <w:shd w:val="clear" w:color="auto" w:fill="FFFFFF"/>
          </w:tcPr>
          <w:p w14:paraId="707B5DBE" w14:textId="77777777" w:rsidR="008F5115" w:rsidRPr="007137E0" w:rsidRDefault="008F5115" w:rsidP="00FC723D">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7C823F4" w14:textId="77777777" w:rsidR="008F5115" w:rsidRPr="007137E0" w:rsidRDefault="008F5115" w:rsidP="00FC723D">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4183110" w14:textId="77777777" w:rsidR="008F5115" w:rsidRPr="007137E0" w:rsidRDefault="008F5115" w:rsidP="00FC723D">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0F1F2275" w14:textId="77777777" w:rsidR="008F5115" w:rsidRPr="007137E0" w:rsidRDefault="008F5115" w:rsidP="00FC723D">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Accettazione, protocollazione e smistamento delle partecipazioni a gare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879AEB5" w14:textId="77777777" w:rsidR="008F5115" w:rsidRDefault="008F5115" w:rsidP="00FC723D">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F30252E" w14:textId="77777777" w:rsidR="008F5115" w:rsidRPr="007137E0" w:rsidRDefault="008F5115" w:rsidP="00FC723D">
            <w:pPr>
              <w:snapToGrid w:val="0"/>
              <w:rPr>
                <w:rFonts w:ascii="Arial" w:hAnsi="Arial"/>
              </w:rPr>
            </w:pPr>
            <w:r w:rsidRPr="007137E0">
              <w:rPr>
                <w:rFonts w:ascii="Arial" w:hAnsi="Arial"/>
              </w:rPr>
              <w:t>Protocollo e Archivio</w:t>
            </w:r>
          </w:p>
        </w:tc>
      </w:tr>
    </w:tbl>
    <w:p w14:paraId="7089BBDE" w14:textId="77777777" w:rsidR="008F358F" w:rsidRDefault="008F358F" w:rsidP="00B179D4">
      <w:pPr>
        <w:rPr>
          <w:rFonts w:ascii="Arial" w:hAnsi="Arial" w:cs="Arial"/>
        </w:rPr>
      </w:pPr>
      <w:bookmarkStart w:id="0" w:name="_GoBack"/>
      <w:bookmarkEnd w:id="0"/>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50C50"/>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5115"/>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634</Words>
  <Characters>3614</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3</cp:revision>
  <cp:lastPrinted>1900-12-31T23:00:00Z</cp:lastPrinted>
  <dcterms:created xsi:type="dcterms:W3CDTF">2018-02-15T12:10:00Z</dcterms:created>
  <dcterms:modified xsi:type="dcterms:W3CDTF">2018-02-16T09:01:00Z</dcterms:modified>
</cp:coreProperties>
</file>